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FDC" w:rsidRDefault="00CB3FDC" w:rsidP="006D3CCA">
      <w:pPr>
        <w:rPr>
          <w:rFonts w:ascii="Arial" w:hAnsi="Arial" w:cs="Arial"/>
          <w:b/>
          <w:bCs/>
          <w:color w:val="1F3864" w:themeColor="accent5" w:themeShade="80"/>
          <w:sz w:val="28"/>
          <w:szCs w:val="28"/>
        </w:rPr>
      </w:pPr>
      <w:r>
        <w:rPr>
          <w:rFonts w:ascii="Arial" w:hAnsi="Arial" w:cs="Arial"/>
          <w:b/>
          <w:bCs/>
          <w:color w:val="1F3864" w:themeColor="accent5" w:themeShade="80"/>
          <w:sz w:val="28"/>
          <w:szCs w:val="28"/>
        </w:rPr>
        <w:t xml:space="preserve">     </w:t>
      </w:r>
      <w:r w:rsidR="001A4E8E" w:rsidRPr="0036352C">
        <w:rPr>
          <w:noProof/>
          <w:lang w:eastAsia="nl-NL"/>
        </w:rPr>
        <w:drawing>
          <wp:inline distT="0" distB="0" distL="0" distR="0" wp14:anchorId="69074014" wp14:editId="563223AB">
            <wp:extent cx="1393036" cy="738554"/>
            <wp:effectExtent l="0" t="0" r="0" b="4445"/>
            <wp:docPr id="1" name="Afbeelding 1" descr="C:\Users\brounskampc\AppData\Local\Microsoft\Windows\INetCache\Content.Outlook\51RZRIFM\MC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unskampc\AppData\Local\Microsoft\Windows\INetCache\Content.Outlook\51RZRIFM\MCC 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2000" cy="806927"/>
                    </a:xfrm>
                    <a:prstGeom prst="rect">
                      <a:avLst/>
                    </a:prstGeom>
                    <a:noFill/>
                    <a:ln>
                      <a:noFill/>
                    </a:ln>
                  </pic:spPr>
                </pic:pic>
              </a:graphicData>
            </a:graphic>
          </wp:inline>
        </w:drawing>
      </w:r>
      <w:r w:rsidR="006D3CCA">
        <w:rPr>
          <w:rFonts w:ascii="Arial" w:hAnsi="Arial" w:cs="Arial"/>
          <w:b/>
          <w:bCs/>
          <w:color w:val="1F3864" w:themeColor="accent5" w:themeShade="80"/>
          <w:sz w:val="28"/>
          <w:szCs w:val="28"/>
        </w:rPr>
        <w:t xml:space="preserve">     </w:t>
      </w:r>
      <w:r w:rsidR="001A4E8E">
        <w:rPr>
          <w:rFonts w:ascii="Arial" w:hAnsi="Arial" w:cs="Arial"/>
          <w:b/>
          <w:bCs/>
          <w:color w:val="1F3864" w:themeColor="accent5" w:themeShade="80"/>
          <w:sz w:val="28"/>
          <w:szCs w:val="28"/>
        </w:rPr>
        <w:t xml:space="preserve">   </w:t>
      </w:r>
      <w:r>
        <w:rPr>
          <w:noProof/>
          <w:lang w:eastAsia="nl-NL"/>
        </w:rPr>
        <w:drawing>
          <wp:inline distT="0" distB="0" distL="0" distR="0">
            <wp:extent cx="996315" cy="773521"/>
            <wp:effectExtent l="0" t="0" r="0" b="0"/>
            <wp:docPr id="2" name="Afbeelding 2" descr="cid:image001.png@01D5931E.3C69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1.png@01D5931E.3C69DB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5866" cy="819755"/>
                    </a:xfrm>
                    <a:prstGeom prst="rect">
                      <a:avLst/>
                    </a:prstGeom>
                    <a:noFill/>
                    <a:ln>
                      <a:noFill/>
                    </a:ln>
                  </pic:spPr>
                </pic:pic>
              </a:graphicData>
            </a:graphic>
          </wp:inline>
        </w:drawing>
      </w:r>
      <w:r>
        <w:rPr>
          <w:rFonts w:ascii="Arial" w:hAnsi="Arial" w:cs="Arial"/>
          <w:b/>
          <w:bCs/>
          <w:color w:val="1F3864" w:themeColor="accent5" w:themeShade="80"/>
          <w:sz w:val="28"/>
          <w:szCs w:val="28"/>
        </w:rPr>
        <w:t xml:space="preserve">              </w:t>
      </w:r>
      <w:r w:rsidR="001A4E8E">
        <w:rPr>
          <w:rFonts w:ascii="Arial" w:hAnsi="Arial" w:cs="Arial"/>
          <w:b/>
          <w:bCs/>
          <w:color w:val="1F3864" w:themeColor="accent5" w:themeShade="80"/>
          <w:sz w:val="28"/>
          <w:szCs w:val="28"/>
        </w:rPr>
        <w:t xml:space="preserve"> </w:t>
      </w:r>
      <w:r w:rsidR="006D3CCA">
        <w:rPr>
          <w:rFonts w:ascii="Arial" w:hAnsi="Arial" w:cs="Arial"/>
          <w:b/>
          <w:bCs/>
          <w:color w:val="1F3864" w:themeColor="accent5" w:themeShade="80"/>
          <w:sz w:val="28"/>
          <w:szCs w:val="28"/>
        </w:rPr>
        <w:t xml:space="preserve"> </w:t>
      </w:r>
      <w:r w:rsidRPr="00CB3FDC">
        <w:rPr>
          <w:rFonts w:ascii="Arial" w:hAnsi="Arial" w:cs="Arial"/>
          <w:b/>
          <w:bCs/>
          <w:noProof/>
          <w:color w:val="1F3864" w:themeColor="accent5" w:themeShade="80"/>
          <w:sz w:val="28"/>
          <w:szCs w:val="28"/>
          <w:lang w:eastAsia="nl-NL"/>
        </w:rPr>
        <w:drawing>
          <wp:inline distT="0" distB="0" distL="0" distR="0">
            <wp:extent cx="1535723" cy="624498"/>
            <wp:effectExtent l="0" t="0" r="7620" b="4445"/>
            <wp:docPr id="3" name="Afbeelding 3" descr="F:\Huisstijl\Logo's\Logo Ketenzorg -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uisstijl\Logo's\Logo Ketenzorg -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064" cy="647409"/>
                    </a:xfrm>
                    <a:prstGeom prst="rect">
                      <a:avLst/>
                    </a:prstGeom>
                    <a:noFill/>
                    <a:ln>
                      <a:noFill/>
                    </a:ln>
                  </pic:spPr>
                </pic:pic>
              </a:graphicData>
            </a:graphic>
          </wp:inline>
        </w:drawing>
      </w:r>
    </w:p>
    <w:p w:rsidR="00CB3FDC" w:rsidRDefault="00CB3FDC" w:rsidP="006D3CCA">
      <w:pPr>
        <w:rPr>
          <w:rFonts w:ascii="Arial" w:hAnsi="Arial" w:cs="Arial"/>
          <w:b/>
          <w:bCs/>
          <w:color w:val="1F3864" w:themeColor="accent5" w:themeShade="80"/>
          <w:sz w:val="28"/>
          <w:szCs w:val="28"/>
        </w:rPr>
      </w:pPr>
    </w:p>
    <w:p w:rsidR="006D3CCA" w:rsidRPr="00CB3FDC" w:rsidRDefault="00CB3FDC" w:rsidP="006D3CCA">
      <w:pPr>
        <w:rPr>
          <w:rFonts w:ascii="Arial" w:hAnsi="Arial" w:cs="Arial"/>
          <w:b/>
          <w:bCs/>
          <w:color w:val="FF0000"/>
          <w:sz w:val="28"/>
          <w:szCs w:val="28"/>
        </w:rPr>
      </w:pPr>
      <w:r w:rsidRPr="00CB3FDC">
        <w:rPr>
          <w:rFonts w:ascii="Arial" w:hAnsi="Arial" w:cs="Arial"/>
          <w:b/>
          <w:bCs/>
          <w:color w:val="FF0000"/>
          <w:sz w:val="28"/>
          <w:szCs w:val="28"/>
        </w:rPr>
        <w:t xml:space="preserve">                                         </w:t>
      </w:r>
      <w:r w:rsidR="006D3CCA" w:rsidRPr="00CB3FDC">
        <w:rPr>
          <w:rFonts w:ascii="Arial" w:hAnsi="Arial" w:cs="Arial"/>
          <w:b/>
          <w:bCs/>
          <w:color w:val="FF0000"/>
          <w:sz w:val="28"/>
          <w:szCs w:val="28"/>
        </w:rPr>
        <w:t>UITNODIGING</w:t>
      </w:r>
    </w:p>
    <w:p w:rsidR="00FC3D4A" w:rsidRPr="00BA1248" w:rsidRDefault="00FC3D4A" w:rsidP="00FC3D4A">
      <w:pPr>
        <w:rPr>
          <w:rFonts w:ascii="Arial" w:hAnsi="Arial" w:cs="Arial"/>
          <w:b/>
          <w:bCs/>
          <w:color w:val="1F3864" w:themeColor="accent5" w:themeShade="80"/>
          <w:sz w:val="22"/>
          <w:szCs w:val="22"/>
        </w:rPr>
      </w:pPr>
      <w:r w:rsidRPr="00BA1248">
        <w:rPr>
          <w:rFonts w:ascii="Arial" w:hAnsi="Arial" w:cs="Arial"/>
          <w:b/>
          <w:bCs/>
          <w:color w:val="1F3864" w:themeColor="accent5" w:themeShade="80"/>
          <w:sz w:val="22"/>
          <w:szCs w:val="22"/>
        </w:rPr>
        <w:t xml:space="preserve">De huisartsen coöperatie </w:t>
      </w:r>
      <w:proofErr w:type="spellStart"/>
      <w:r w:rsidRPr="00BA1248">
        <w:rPr>
          <w:rFonts w:ascii="Arial" w:hAnsi="Arial" w:cs="Arial"/>
          <w:b/>
          <w:bCs/>
          <w:color w:val="1F3864" w:themeColor="accent5" w:themeShade="80"/>
          <w:sz w:val="22"/>
          <w:szCs w:val="22"/>
        </w:rPr>
        <w:t>CoLeo</w:t>
      </w:r>
      <w:proofErr w:type="spellEnd"/>
      <w:r w:rsidRPr="00BA1248">
        <w:rPr>
          <w:rFonts w:ascii="Arial" w:hAnsi="Arial" w:cs="Arial"/>
          <w:b/>
          <w:bCs/>
          <w:color w:val="1F3864" w:themeColor="accent5" w:themeShade="80"/>
          <w:sz w:val="22"/>
          <w:szCs w:val="22"/>
        </w:rPr>
        <w:t>, het MCC Leeuwarden en Ketenzorg Friesland willen u graag uitnodigen voor</w:t>
      </w:r>
      <w:r>
        <w:rPr>
          <w:rFonts w:ascii="Arial" w:hAnsi="Arial" w:cs="Arial"/>
          <w:b/>
          <w:bCs/>
          <w:color w:val="1F3864" w:themeColor="accent5" w:themeShade="80"/>
          <w:sz w:val="22"/>
          <w:szCs w:val="22"/>
        </w:rPr>
        <w:t>:</w:t>
      </w:r>
    </w:p>
    <w:p w:rsidR="006D3CCA" w:rsidRDefault="006D3CCA" w:rsidP="006D3CCA">
      <w:pPr>
        <w:rPr>
          <w:rFonts w:ascii="Arial" w:hAnsi="Arial" w:cs="Arial"/>
          <w:b/>
          <w:bCs/>
          <w:color w:val="1F3864" w:themeColor="accent5" w:themeShade="80"/>
          <w:sz w:val="28"/>
          <w:szCs w:val="28"/>
        </w:rPr>
      </w:pPr>
    </w:p>
    <w:p w:rsidR="006D3CCA" w:rsidRPr="00BA1248" w:rsidRDefault="006D3CCA" w:rsidP="006D3CCA">
      <w:pPr>
        <w:rPr>
          <w:rFonts w:ascii="Arial" w:hAnsi="Arial" w:cs="Arial"/>
          <w:b/>
          <w:bCs/>
          <w:color w:val="1F3864" w:themeColor="accent5" w:themeShade="80"/>
          <w:sz w:val="28"/>
          <w:szCs w:val="28"/>
        </w:rPr>
      </w:pPr>
      <w:r>
        <w:rPr>
          <w:rFonts w:ascii="Arial" w:hAnsi="Arial" w:cs="Arial"/>
          <w:b/>
          <w:bCs/>
          <w:color w:val="1F3864" w:themeColor="accent5" w:themeShade="80"/>
          <w:sz w:val="28"/>
          <w:szCs w:val="28"/>
        </w:rPr>
        <w:t xml:space="preserve">                      </w:t>
      </w:r>
      <w:r w:rsidRPr="00BA1248">
        <w:rPr>
          <w:rFonts w:ascii="Arial" w:hAnsi="Arial" w:cs="Arial"/>
          <w:b/>
          <w:bCs/>
          <w:color w:val="1F3864" w:themeColor="accent5" w:themeShade="80"/>
          <w:sz w:val="28"/>
          <w:szCs w:val="28"/>
        </w:rPr>
        <w:t>De chronische zorg</w:t>
      </w:r>
      <w:r>
        <w:rPr>
          <w:rFonts w:ascii="Arial" w:hAnsi="Arial" w:cs="Arial"/>
          <w:b/>
          <w:bCs/>
          <w:color w:val="1F3864" w:themeColor="accent5" w:themeShade="80"/>
          <w:sz w:val="28"/>
          <w:szCs w:val="28"/>
        </w:rPr>
        <w:t>; klaar voor de toekomst</w:t>
      </w:r>
      <w:r w:rsidRPr="00BA1248">
        <w:rPr>
          <w:rFonts w:ascii="Arial" w:hAnsi="Arial" w:cs="Arial"/>
          <w:b/>
          <w:bCs/>
          <w:color w:val="1F3864" w:themeColor="accent5" w:themeShade="80"/>
          <w:sz w:val="28"/>
          <w:szCs w:val="28"/>
        </w:rPr>
        <w:t>?</w:t>
      </w:r>
    </w:p>
    <w:p w:rsidR="00CB3FDC" w:rsidRDefault="00CB3FDC" w:rsidP="006D3CCA">
      <w:pPr>
        <w:rPr>
          <w:rFonts w:ascii="Arial" w:hAnsi="Arial" w:cs="Arial"/>
          <w:b/>
          <w:bCs/>
          <w:color w:val="1F3864" w:themeColor="accent5" w:themeShade="80"/>
          <w:sz w:val="22"/>
          <w:szCs w:val="22"/>
        </w:rPr>
      </w:pPr>
    </w:p>
    <w:p w:rsidR="006D3CCA" w:rsidRPr="00BA1248" w:rsidRDefault="006D3CCA" w:rsidP="006D3CCA">
      <w:pPr>
        <w:rPr>
          <w:rFonts w:ascii="Arial" w:hAnsi="Arial" w:cs="Arial"/>
          <w:color w:val="1F3864" w:themeColor="accent5" w:themeShade="80"/>
          <w:sz w:val="22"/>
          <w:szCs w:val="22"/>
        </w:rPr>
      </w:pPr>
      <w:r w:rsidRPr="00BA1248">
        <w:rPr>
          <w:rFonts w:ascii="Arial" w:hAnsi="Arial" w:cs="Arial"/>
          <w:color w:val="1F3864" w:themeColor="accent5" w:themeShade="80"/>
          <w:sz w:val="22"/>
          <w:szCs w:val="22"/>
        </w:rPr>
        <w:t>Doelgroep: huisartsen, medisch specialisten en bestuur/management van betrokken organisaties en coöperaties.</w:t>
      </w:r>
    </w:p>
    <w:p w:rsidR="006D3CCA" w:rsidRPr="00BA1248" w:rsidRDefault="006D3CCA" w:rsidP="006D3CCA">
      <w:pPr>
        <w:rPr>
          <w:rFonts w:ascii="Arial" w:hAnsi="Arial" w:cs="Arial"/>
          <w:color w:val="1F3864" w:themeColor="accent5" w:themeShade="80"/>
          <w:sz w:val="22"/>
          <w:szCs w:val="22"/>
        </w:rPr>
      </w:pPr>
      <w:r w:rsidRPr="00BA1248">
        <w:rPr>
          <w:rFonts w:ascii="Arial" w:hAnsi="Arial" w:cs="Arial"/>
          <w:color w:val="1F3864" w:themeColor="accent5" w:themeShade="80"/>
          <w:sz w:val="22"/>
          <w:szCs w:val="22"/>
        </w:rPr>
        <w:t xml:space="preserve">Inhoud: </w:t>
      </w:r>
    </w:p>
    <w:p w:rsidR="006D3CCA" w:rsidRPr="00BA1248" w:rsidRDefault="006D3CCA" w:rsidP="006D3CCA">
      <w:pPr>
        <w:pStyle w:val="Lijstalinea"/>
        <w:numPr>
          <w:ilvl w:val="0"/>
          <w:numId w:val="1"/>
        </w:numPr>
        <w:rPr>
          <w:rFonts w:ascii="Arial" w:hAnsi="Arial" w:cs="Arial"/>
          <w:b/>
          <w:bCs/>
          <w:color w:val="1F3864" w:themeColor="accent5" w:themeShade="80"/>
          <w:sz w:val="22"/>
          <w:szCs w:val="22"/>
        </w:rPr>
      </w:pPr>
      <w:r w:rsidRPr="00BA1248">
        <w:rPr>
          <w:rFonts w:ascii="Arial" w:hAnsi="Arial" w:cs="Arial"/>
          <w:b/>
          <w:bCs/>
          <w:color w:val="1F3864" w:themeColor="accent5" w:themeShade="80"/>
          <w:sz w:val="22"/>
          <w:szCs w:val="22"/>
        </w:rPr>
        <w:t xml:space="preserve">Informatief: </w:t>
      </w:r>
      <w:r w:rsidRPr="007F5225">
        <w:rPr>
          <w:rFonts w:ascii="Arial" w:hAnsi="Arial" w:cs="Arial"/>
          <w:color w:val="1F3864" w:themeColor="accent5" w:themeShade="80"/>
          <w:sz w:val="22"/>
          <w:szCs w:val="22"/>
        </w:rPr>
        <w:t>u krijgt</w:t>
      </w:r>
      <w:r>
        <w:rPr>
          <w:rFonts w:ascii="Arial" w:hAnsi="Arial" w:cs="Arial"/>
          <w:b/>
          <w:bCs/>
          <w:color w:val="1F3864" w:themeColor="accent5" w:themeShade="80"/>
          <w:sz w:val="22"/>
          <w:szCs w:val="22"/>
        </w:rPr>
        <w:t xml:space="preserve"> </w:t>
      </w:r>
      <w:r w:rsidRPr="001858C6">
        <w:rPr>
          <w:rFonts w:ascii="Arial" w:hAnsi="Arial" w:cs="Arial"/>
          <w:bCs/>
          <w:color w:val="1F3864" w:themeColor="accent5" w:themeShade="80"/>
          <w:sz w:val="22"/>
          <w:szCs w:val="22"/>
        </w:rPr>
        <w:t>ee</w:t>
      </w:r>
      <w:r w:rsidRPr="00BA1248">
        <w:rPr>
          <w:rFonts w:ascii="Arial" w:hAnsi="Arial" w:cs="Arial"/>
          <w:bCs/>
          <w:color w:val="1F3864" w:themeColor="accent5" w:themeShade="80"/>
          <w:sz w:val="22"/>
          <w:szCs w:val="22"/>
        </w:rPr>
        <w:t xml:space="preserve">n doorkijk naar de </w:t>
      </w:r>
      <w:r>
        <w:rPr>
          <w:rFonts w:ascii="Arial" w:hAnsi="Arial" w:cs="Arial"/>
          <w:bCs/>
          <w:color w:val="1F3864" w:themeColor="accent5" w:themeShade="80"/>
          <w:sz w:val="22"/>
          <w:szCs w:val="22"/>
        </w:rPr>
        <w:t xml:space="preserve">inhoudelijke en organisatorische </w:t>
      </w:r>
      <w:r w:rsidRPr="00BA1248">
        <w:rPr>
          <w:rFonts w:ascii="Arial" w:hAnsi="Arial" w:cs="Arial"/>
          <w:bCs/>
          <w:color w:val="1F3864" w:themeColor="accent5" w:themeShade="80"/>
          <w:sz w:val="22"/>
          <w:szCs w:val="22"/>
        </w:rPr>
        <w:t xml:space="preserve">mogelijkheden en uitdagingen van chronische </w:t>
      </w:r>
      <w:r w:rsidR="00957DED" w:rsidRPr="00BA1248">
        <w:rPr>
          <w:rFonts w:ascii="Arial" w:hAnsi="Arial" w:cs="Arial"/>
          <w:bCs/>
          <w:color w:val="1F3864" w:themeColor="accent5" w:themeShade="80"/>
          <w:sz w:val="22"/>
          <w:szCs w:val="22"/>
        </w:rPr>
        <w:t>zorgverlening</w:t>
      </w:r>
      <w:r w:rsidR="00957DED">
        <w:rPr>
          <w:rFonts w:ascii="Arial" w:hAnsi="Arial" w:cs="Arial"/>
          <w:bCs/>
          <w:color w:val="1F3864" w:themeColor="accent5" w:themeShade="80"/>
          <w:sz w:val="22"/>
          <w:szCs w:val="22"/>
        </w:rPr>
        <w:t>.</w:t>
      </w:r>
      <w:r w:rsidR="00957DED" w:rsidRPr="00BA1248">
        <w:rPr>
          <w:rFonts w:ascii="Arial" w:hAnsi="Arial" w:cs="Arial"/>
          <w:bCs/>
          <w:color w:val="1F3864" w:themeColor="accent5" w:themeShade="80"/>
          <w:sz w:val="22"/>
          <w:szCs w:val="22"/>
        </w:rPr>
        <w:t xml:space="preserve"> </w:t>
      </w:r>
    </w:p>
    <w:p w:rsidR="006D3CCA" w:rsidRPr="007F5225" w:rsidRDefault="006D3CCA" w:rsidP="006D3CCA">
      <w:pPr>
        <w:pStyle w:val="Lijstalinea"/>
        <w:numPr>
          <w:ilvl w:val="0"/>
          <w:numId w:val="1"/>
        </w:numPr>
        <w:rPr>
          <w:rFonts w:ascii="Arial" w:hAnsi="Arial" w:cs="Arial"/>
          <w:b/>
          <w:bCs/>
          <w:color w:val="1F3864" w:themeColor="accent5" w:themeShade="80"/>
          <w:sz w:val="22"/>
          <w:szCs w:val="22"/>
        </w:rPr>
      </w:pPr>
      <w:r w:rsidRPr="00BA1248">
        <w:rPr>
          <w:rFonts w:ascii="Arial" w:hAnsi="Arial" w:cs="Arial"/>
          <w:b/>
          <w:bCs/>
          <w:color w:val="1F3864" w:themeColor="accent5" w:themeShade="80"/>
          <w:sz w:val="22"/>
          <w:szCs w:val="22"/>
        </w:rPr>
        <w:t xml:space="preserve">Interactief: </w:t>
      </w:r>
      <w:r w:rsidRPr="007F5225">
        <w:rPr>
          <w:rFonts w:ascii="Arial" w:hAnsi="Arial" w:cs="Arial"/>
          <w:color w:val="1F3864" w:themeColor="accent5" w:themeShade="80"/>
          <w:sz w:val="22"/>
          <w:szCs w:val="22"/>
        </w:rPr>
        <w:t xml:space="preserve">u </w:t>
      </w:r>
      <w:r>
        <w:rPr>
          <w:rFonts w:ascii="Arial" w:hAnsi="Arial" w:cs="Arial"/>
          <w:color w:val="1F3864" w:themeColor="accent5" w:themeShade="80"/>
          <w:sz w:val="22"/>
          <w:szCs w:val="22"/>
        </w:rPr>
        <w:t>geeft</w:t>
      </w:r>
      <w:r w:rsidRPr="007F5225">
        <w:rPr>
          <w:rFonts w:ascii="Arial" w:hAnsi="Arial" w:cs="Arial"/>
          <w:color w:val="1F3864" w:themeColor="accent5" w:themeShade="80"/>
          <w:sz w:val="22"/>
          <w:szCs w:val="22"/>
        </w:rPr>
        <w:t xml:space="preserve"> </w:t>
      </w:r>
      <w:r>
        <w:rPr>
          <w:rFonts w:ascii="Arial" w:hAnsi="Arial" w:cs="Arial"/>
          <w:color w:val="1F3864" w:themeColor="accent5" w:themeShade="80"/>
          <w:sz w:val="22"/>
          <w:szCs w:val="22"/>
        </w:rPr>
        <w:t>samen met collega’s een eerste aanzet naar de chronische zorgverlening van de toekomst door h</w:t>
      </w:r>
      <w:r w:rsidRPr="00BA1248">
        <w:rPr>
          <w:rFonts w:ascii="Arial" w:hAnsi="Arial" w:cs="Arial"/>
          <w:color w:val="1F3864" w:themeColor="accent5" w:themeShade="80"/>
          <w:sz w:val="22"/>
          <w:szCs w:val="22"/>
        </w:rPr>
        <w:t xml:space="preserve">et herdefiniëren van de chronische zorgpaden en zorgprogramma’s. </w:t>
      </w:r>
    </w:p>
    <w:p w:rsidR="006D3CCA" w:rsidRPr="00BA1248" w:rsidRDefault="006D3CCA" w:rsidP="006D3CCA">
      <w:pPr>
        <w:tabs>
          <w:tab w:val="left" w:pos="2295"/>
        </w:tabs>
        <w:rPr>
          <w:rFonts w:ascii="Arial" w:hAnsi="Arial" w:cs="Arial"/>
          <w:b/>
          <w:bCs/>
          <w:color w:val="1F3864" w:themeColor="accent5" w:themeShade="80"/>
          <w:sz w:val="22"/>
          <w:szCs w:val="22"/>
        </w:rPr>
      </w:pPr>
      <w:r w:rsidRPr="00BA1248">
        <w:rPr>
          <w:rFonts w:ascii="Arial" w:hAnsi="Arial" w:cs="Arial"/>
          <w:b/>
          <w:bCs/>
          <w:color w:val="1F3864" w:themeColor="accent5" w:themeShade="80"/>
          <w:sz w:val="22"/>
          <w:szCs w:val="22"/>
        </w:rPr>
        <w:t>Achtergrond</w:t>
      </w:r>
    </w:p>
    <w:p w:rsidR="006D3CCA" w:rsidRPr="00BA1248" w:rsidRDefault="00FC3D4A" w:rsidP="006D3CCA">
      <w:pPr>
        <w:tabs>
          <w:tab w:val="left" w:pos="2295"/>
        </w:tabs>
        <w:rPr>
          <w:rFonts w:ascii="Arial" w:hAnsi="Arial" w:cs="Arial"/>
          <w:color w:val="1F3864" w:themeColor="accent5" w:themeShade="80"/>
          <w:sz w:val="22"/>
          <w:szCs w:val="22"/>
        </w:rPr>
      </w:pPr>
      <w:r>
        <w:rPr>
          <w:rFonts w:ascii="Arial" w:hAnsi="Arial" w:cs="Arial"/>
          <w:color w:val="1F3864" w:themeColor="accent5" w:themeShade="80"/>
          <w:sz w:val="22"/>
          <w:szCs w:val="22"/>
        </w:rPr>
        <w:t>Dubbele vergrijzing, personeelstekort, e</w:t>
      </w:r>
      <w:r w:rsidR="006D3CCA" w:rsidRPr="00BA1248">
        <w:rPr>
          <w:rFonts w:ascii="Arial" w:hAnsi="Arial" w:cs="Arial"/>
          <w:color w:val="1F3864" w:themeColor="accent5" w:themeShade="80"/>
          <w:sz w:val="22"/>
          <w:szCs w:val="22"/>
        </w:rPr>
        <w:t>en gefragmenteerd zorgsysteem. Met als gevolg</w:t>
      </w:r>
      <w:r w:rsidR="006D3CCA">
        <w:rPr>
          <w:rFonts w:ascii="Arial" w:hAnsi="Arial" w:cs="Arial"/>
          <w:color w:val="1F3864" w:themeColor="accent5" w:themeShade="80"/>
          <w:sz w:val="22"/>
          <w:szCs w:val="22"/>
        </w:rPr>
        <w:t xml:space="preserve"> </w:t>
      </w:r>
      <w:r w:rsidR="006D3CCA" w:rsidRPr="00BA1248">
        <w:rPr>
          <w:rFonts w:ascii="Arial" w:hAnsi="Arial" w:cs="Arial"/>
          <w:color w:val="1F3864" w:themeColor="accent5" w:themeShade="80"/>
          <w:sz w:val="22"/>
          <w:szCs w:val="22"/>
        </w:rPr>
        <w:t xml:space="preserve">de toenemende werkdruk in de eerste en tweedelijns zorgorganisatie. </w:t>
      </w:r>
      <w:r w:rsidR="006D3CCA">
        <w:rPr>
          <w:rFonts w:ascii="Arial" w:hAnsi="Arial" w:cs="Arial"/>
          <w:color w:val="1F3864" w:themeColor="accent5" w:themeShade="80"/>
          <w:sz w:val="22"/>
          <w:szCs w:val="22"/>
        </w:rPr>
        <w:t>De chronische zorgverlening</w:t>
      </w:r>
      <w:r w:rsidR="006D3CCA" w:rsidRPr="00BA1248">
        <w:rPr>
          <w:rFonts w:ascii="Arial" w:hAnsi="Arial" w:cs="Arial"/>
          <w:color w:val="1F3864" w:themeColor="accent5" w:themeShade="80"/>
          <w:sz w:val="22"/>
          <w:szCs w:val="22"/>
        </w:rPr>
        <w:t xml:space="preserve"> staat in de 21e eeuw voor flinke uitdagingen. </w:t>
      </w:r>
      <w:r w:rsidR="006D3CCA">
        <w:rPr>
          <w:rFonts w:ascii="Arial" w:hAnsi="Arial" w:cs="Arial"/>
          <w:color w:val="1F3864" w:themeColor="accent5" w:themeShade="80"/>
          <w:sz w:val="22"/>
          <w:szCs w:val="22"/>
        </w:rPr>
        <w:t xml:space="preserve">De groei in absolute aantallen en in stapeling van chronische aandoeningen maakt dat de </w:t>
      </w:r>
      <w:r w:rsidR="006D3CCA" w:rsidRPr="00BA1248">
        <w:rPr>
          <w:rFonts w:ascii="Arial" w:hAnsi="Arial" w:cs="Arial"/>
          <w:color w:val="1F3864" w:themeColor="accent5" w:themeShade="80"/>
          <w:sz w:val="22"/>
          <w:szCs w:val="22"/>
        </w:rPr>
        <w:t xml:space="preserve">huidige inrichting </w:t>
      </w:r>
      <w:r w:rsidR="006D3CCA">
        <w:rPr>
          <w:rFonts w:ascii="Arial" w:hAnsi="Arial" w:cs="Arial"/>
          <w:color w:val="1F3864" w:themeColor="accent5" w:themeShade="80"/>
          <w:sz w:val="22"/>
          <w:szCs w:val="22"/>
        </w:rPr>
        <w:t xml:space="preserve">en samenwerking </w:t>
      </w:r>
      <w:r w:rsidR="006D3CCA" w:rsidRPr="00BA1248">
        <w:rPr>
          <w:rFonts w:ascii="Arial" w:hAnsi="Arial" w:cs="Arial"/>
          <w:color w:val="1F3864" w:themeColor="accent5" w:themeShade="80"/>
          <w:sz w:val="22"/>
          <w:szCs w:val="22"/>
        </w:rPr>
        <w:t xml:space="preserve">onvoldoende antwoorden </w:t>
      </w:r>
      <w:r w:rsidR="006D3CCA">
        <w:rPr>
          <w:rFonts w:ascii="Arial" w:hAnsi="Arial" w:cs="Arial"/>
          <w:color w:val="1F3864" w:themeColor="accent5" w:themeShade="80"/>
          <w:sz w:val="22"/>
          <w:szCs w:val="22"/>
        </w:rPr>
        <w:t>biedt</w:t>
      </w:r>
      <w:r w:rsidR="006D3CCA" w:rsidRPr="00BA1248">
        <w:rPr>
          <w:rFonts w:ascii="Arial" w:hAnsi="Arial" w:cs="Arial"/>
          <w:color w:val="1F3864" w:themeColor="accent5" w:themeShade="80"/>
          <w:sz w:val="22"/>
          <w:szCs w:val="22"/>
        </w:rPr>
        <w:t xml:space="preserve"> op deze problemen.</w:t>
      </w:r>
    </w:p>
    <w:p w:rsidR="006D3CCA" w:rsidRPr="00BA1248" w:rsidRDefault="006D3CCA" w:rsidP="006D3CCA">
      <w:pPr>
        <w:tabs>
          <w:tab w:val="left" w:pos="2295"/>
        </w:tabs>
        <w:rPr>
          <w:rFonts w:ascii="Arial" w:hAnsi="Arial" w:cs="Arial"/>
          <w:color w:val="1F3864" w:themeColor="accent5" w:themeShade="80"/>
          <w:sz w:val="22"/>
          <w:szCs w:val="22"/>
        </w:rPr>
      </w:pPr>
      <w:r>
        <w:rPr>
          <w:rFonts w:ascii="Arial" w:hAnsi="Arial" w:cs="Arial"/>
          <w:color w:val="1F3864" w:themeColor="accent5" w:themeShade="80"/>
          <w:sz w:val="22"/>
          <w:szCs w:val="22"/>
        </w:rPr>
        <w:t>Er wordt</w:t>
      </w:r>
      <w:r w:rsidRPr="00BA1248">
        <w:rPr>
          <w:rFonts w:ascii="Arial" w:hAnsi="Arial" w:cs="Arial"/>
          <w:color w:val="1F3864" w:themeColor="accent5" w:themeShade="80"/>
          <w:sz w:val="22"/>
          <w:szCs w:val="22"/>
        </w:rPr>
        <w:t xml:space="preserve"> een doorkijk </w:t>
      </w:r>
      <w:r>
        <w:rPr>
          <w:rFonts w:ascii="Arial" w:hAnsi="Arial" w:cs="Arial"/>
          <w:color w:val="1F3864" w:themeColor="accent5" w:themeShade="80"/>
          <w:sz w:val="22"/>
          <w:szCs w:val="22"/>
        </w:rPr>
        <w:t xml:space="preserve">gegeven </w:t>
      </w:r>
      <w:r w:rsidRPr="00BA1248">
        <w:rPr>
          <w:rFonts w:ascii="Arial" w:hAnsi="Arial" w:cs="Arial"/>
          <w:color w:val="1F3864" w:themeColor="accent5" w:themeShade="80"/>
          <w:sz w:val="22"/>
          <w:szCs w:val="22"/>
        </w:rPr>
        <w:t xml:space="preserve">naar de mogelijkheden en succesfactoren om met elkaar deze uitdagingen aan te kunnen. </w:t>
      </w:r>
      <w:bookmarkStart w:id="0" w:name="_Hlk23868925"/>
      <w:r>
        <w:rPr>
          <w:rFonts w:ascii="Arial" w:hAnsi="Arial" w:cs="Arial"/>
          <w:color w:val="1F3864" w:themeColor="accent5" w:themeShade="80"/>
          <w:sz w:val="22"/>
          <w:szCs w:val="22"/>
        </w:rPr>
        <w:t>Samen met collega’s onderzoekt u wat zaken zoals P</w:t>
      </w:r>
      <w:r w:rsidRPr="00BA1248">
        <w:rPr>
          <w:rFonts w:ascii="Arial" w:hAnsi="Arial" w:cs="Arial"/>
          <w:color w:val="1F3864" w:themeColor="accent5" w:themeShade="80"/>
          <w:sz w:val="22"/>
          <w:szCs w:val="22"/>
        </w:rPr>
        <w:t xml:space="preserve">opulatie gerichte zorg, </w:t>
      </w:r>
      <w:r>
        <w:rPr>
          <w:rFonts w:ascii="Arial" w:hAnsi="Arial" w:cs="Arial"/>
          <w:color w:val="1F3864" w:themeColor="accent5" w:themeShade="80"/>
          <w:sz w:val="22"/>
          <w:szCs w:val="22"/>
        </w:rPr>
        <w:t>J</w:t>
      </w:r>
      <w:r w:rsidRPr="00BA1248">
        <w:rPr>
          <w:rFonts w:ascii="Arial" w:hAnsi="Arial" w:cs="Arial"/>
          <w:color w:val="1F3864" w:themeColor="accent5" w:themeShade="80"/>
          <w:sz w:val="22"/>
          <w:szCs w:val="22"/>
        </w:rPr>
        <w:t xml:space="preserve">uiste </w:t>
      </w:r>
      <w:r>
        <w:rPr>
          <w:rFonts w:ascii="Arial" w:hAnsi="Arial" w:cs="Arial"/>
          <w:color w:val="1F3864" w:themeColor="accent5" w:themeShade="80"/>
          <w:sz w:val="22"/>
          <w:szCs w:val="22"/>
        </w:rPr>
        <w:t>Z</w:t>
      </w:r>
      <w:r w:rsidRPr="00BA1248">
        <w:rPr>
          <w:rFonts w:ascii="Arial" w:hAnsi="Arial" w:cs="Arial"/>
          <w:color w:val="1F3864" w:themeColor="accent5" w:themeShade="80"/>
          <w:sz w:val="22"/>
          <w:szCs w:val="22"/>
        </w:rPr>
        <w:t xml:space="preserve">org </w:t>
      </w:r>
      <w:r>
        <w:rPr>
          <w:rFonts w:ascii="Arial" w:hAnsi="Arial" w:cs="Arial"/>
          <w:color w:val="1F3864" w:themeColor="accent5" w:themeShade="80"/>
          <w:sz w:val="22"/>
          <w:szCs w:val="22"/>
        </w:rPr>
        <w:t>O</w:t>
      </w:r>
      <w:r w:rsidRPr="00BA1248">
        <w:rPr>
          <w:rFonts w:ascii="Arial" w:hAnsi="Arial" w:cs="Arial"/>
          <w:color w:val="1F3864" w:themeColor="accent5" w:themeShade="80"/>
          <w:sz w:val="22"/>
          <w:szCs w:val="22"/>
        </w:rPr>
        <w:t xml:space="preserve">p de </w:t>
      </w:r>
      <w:r>
        <w:rPr>
          <w:rFonts w:ascii="Arial" w:hAnsi="Arial" w:cs="Arial"/>
          <w:color w:val="1F3864" w:themeColor="accent5" w:themeShade="80"/>
          <w:sz w:val="22"/>
          <w:szCs w:val="22"/>
        </w:rPr>
        <w:t>J</w:t>
      </w:r>
      <w:r w:rsidRPr="00BA1248">
        <w:rPr>
          <w:rFonts w:ascii="Arial" w:hAnsi="Arial" w:cs="Arial"/>
          <w:color w:val="1F3864" w:themeColor="accent5" w:themeShade="80"/>
          <w:sz w:val="22"/>
          <w:szCs w:val="22"/>
        </w:rPr>
        <w:t xml:space="preserve">uiste </w:t>
      </w:r>
      <w:r>
        <w:rPr>
          <w:rFonts w:ascii="Arial" w:hAnsi="Arial" w:cs="Arial"/>
          <w:color w:val="1F3864" w:themeColor="accent5" w:themeShade="80"/>
          <w:sz w:val="22"/>
          <w:szCs w:val="22"/>
        </w:rPr>
        <w:t>P</w:t>
      </w:r>
      <w:r w:rsidRPr="00BA1248">
        <w:rPr>
          <w:rFonts w:ascii="Arial" w:hAnsi="Arial" w:cs="Arial"/>
          <w:color w:val="1F3864" w:themeColor="accent5" w:themeShade="80"/>
          <w:sz w:val="22"/>
          <w:szCs w:val="22"/>
        </w:rPr>
        <w:t xml:space="preserve">laats, risicostratificatie, Triple Aim </w:t>
      </w:r>
      <w:r>
        <w:rPr>
          <w:rFonts w:ascii="Arial" w:hAnsi="Arial" w:cs="Arial"/>
          <w:color w:val="1F3864" w:themeColor="accent5" w:themeShade="80"/>
          <w:sz w:val="22"/>
          <w:szCs w:val="22"/>
        </w:rPr>
        <w:t xml:space="preserve">etc. in de praktijk betekenen. </w:t>
      </w:r>
      <w:r w:rsidRPr="00BA1248">
        <w:rPr>
          <w:rFonts w:ascii="Arial" w:hAnsi="Arial" w:cs="Arial"/>
          <w:color w:val="1F3864" w:themeColor="accent5" w:themeShade="80"/>
          <w:sz w:val="22"/>
          <w:szCs w:val="22"/>
        </w:rPr>
        <w:t>Hoe kunnen we vanuit non-competitiviteit deze principes en concepten nu werk</w:t>
      </w:r>
      <w:r>
        <w:rPr>
          <w:rFonts w:ascii="Arial" w:hAnsi="Arial" w:cs="Arial"/>
          <w:color w:val="1F3864" w:themeColor="accent5" w:themeShade="80"/>
          <w:sz w:val="22"/>
          <w:szCs w:val="22"/>
        </w:rPr>
        <w:t>elijk te</w:t>
      </w:r>
      <w:r w:rsidR="00FC3D4A">
        <w:rPr>
          <w:rFonts w:ascii="Arial" w:hAnsi="Arial" w:cs="Arial"/>
          <w:color w:val="1F3864" w:themeColor="accent5" w:themeShade="80"/>
          <w:sz w:val="22"/>
          <w:szCs w:val="22"/>
        </w:rPr>
        <w:t xml:space="preserve"> gelde</w:t>
      </w:r>
      <w:r w:rsidRPr="00BA1248">
        <w:rPr>
          <w:rFonts w:ascii="Arial" w:hAnsi="Arial" w:cs="Arial"/>
          <w:color w:val="1F3864" w:themeColor="accent5" w:themeShade="80"/>
          <w:sz w:val="22"/>
          <w:szCs w:val="22"/>
        </w:rPr>
        <w:t xml:space="preserve"> maken voor de regionale situatie in </w:t>
      </w:r>
      <w:r>
        <w:rPr>
          <w:rFonts w:ascii="Arial" w:hAnsi="Arial" w:cs="Arial"/>
          <w:color w:val="1F3864" w:themeColor="accent5" w:themeShade="80"/>
          <w:sz w:val="22"/>
          <w:szCs w:val="22"/>
        </w:rPr>
        <w:t xml:space="preserve">het Friese. </w:t>
      </w:r>
    </w:p>
    <w:p w:rsidR="006D3CCA" w:rsidRPr="00BA1248" w:rsidRDefault="006D3CCA" w:rsidP="006D3CCA">
      <w:pPr>
        <w:rPr>
          <w:rFonts w:ascii="Arial" w:hAnsi="Arial" w:cs="Arial"/>
          <w:b/>
          <w:bCs/>
          <w:color w:val="1F3864" w:themeColor="accent5" w:themeShade="80"/>
          <w:sz w:val="22"/>
          <w:szCs w:val="22"/>
        </w:rPr>
      </w:pPr>
      <w:r w:rsidRPr="00BA1248">
        <w:rPr>
          <w:rFonts w:ascii="Arial" w:hAnsi="Arial" w:cs="Arial"/>
          <w:b/>
          <w:bCs/>
          <w:color w:val="1F3864" w:themeColor="accent5" w:themeShade="80"/>
          <w:sz w:val="22"/>
          <w:szCs w:val="22"/>
        </w:rPr>
        <w:t>Sprekers en begeleiding</w:t>
      </w:r>
    </w:p>
    <w:bookmarkEnd w:id="0"/>
    <w:p w:rsidR="006D3CCA" w:rsidRPr="00BA1248" w:rsidRDefault="006D3CCA" w:rsidP="006D3CCA">
      <w:pPr>
        <w:rPr>
          <w:rFonts w:ascii="Arial" w:hAnsi="Arial" w:cs="Arial"/>
          <w:color w:val="1F3864" w:themeColor="accent5" w:themeShade="80"/>
          <w:sz w:val="22"/>
          <w:szCs w:val="22"/>
        </w:rPr>
      </w:pPr>
      <w:r w:rsidRPr="00BA1248">
        <w:rPr>
          <w:rFonts w:ascii="Arial" w:hAnsi="Arial" w:cs="Arial"/>
          <w:color w:val="1F3864" w:themeColor="accent5" w:themeShade="80"/>
          <w:sz w:val="22"/>
          <w:szCs w:val="22"/>
        </w:rPr>
        <w:t>Marc Bruijnzeel</w:t>
      </w:r>
      <w:r>
        <w:rPr>
          <w:rFonts w:ascii="Arial" w:hAnsi="Arial" w:cs="Arial"/>
          <w:color w:val="1F3864" w:themeColor="accent5" w:themeShade="80"/>
          <w:sz w:val="22"/>
          <w:szCs w:val="22"/>
        </w:rPr>
        <w:t>s</w:t>
      </w:r>
      <w:r w:rsidRPr="00BA1248">
        <w:rPr>
          <w:rFonts w:ascii="Arial" w:hAnsi="Arial" w:cs="Arial"/>
          <w:color w:val="1F3864" w:themeColor="accent5" w:themeShade="80"/>
          <w:sz w:val="22"/>
          <w:szCs w:val="22"/>
        </w:rPr>
        <w:t xml:space="preserve"> is</w:t>
      </w:r>
      <w:r w:rsidR="00FC3D4A">
        <w:rPr>
          <w:rFonts w:ascii="Arial" w:hAnsi="Arial" w:cs="Arial"/>
          <w:color w:val="1F3864" w:themeColor="accent5" w:themeShade="80"/>
          <w:sz w:val="22"/>
          <w:szCs w:val="22"/>
        </w:rPr>
        <w:t xml:space="preserve"> directeur van het Jan van Es</w:t>
      </w:r>
      <w:r w:rsidRPr="00BA1248">
        <w:rPr>
          <w:rFonts w:ascii="Arial" w:hAnsi="Arial" w:cs="Arial"/>
          <w:color w:val="1F3864" w:themeColor="accent5" w:themeShade="80"/>
          <w:sz w:val="22"/>
          <w:szCs w:val="22"/>
        </w:rPr>
        <w:t xml:space="preserve"> </w:t>
      </w:r>
      <w:r>
        <w:rPr>
          <w:rFonts w:ascii="Arial" w:hAnsi="Arial" w:cs="Arial"/>
          <w:color w:val="1F3864" w:themeColor="accent5" w:themeShade="80"/>
          <w:sz w:val="22"/>
          <w:szCs w:val="22"/>
        </w:rPr>
        <w:t xml:space="preserve">Instituut </w:t>
      </w:r>
      <w:r w:rsidRPr="00BA1248">
        <w:rPr>
          <w:rFonts w:ascii="Arial" w:hAnsi="Arial" w:cs="Arial"/>
          <w:color w:val="1F3864" w:themeColor="accent5" w:themeShade="80"/>
          <w:sz w:val="22"/>
          <w:szCs w:val="22"/>
        </w:rPr>
        <w:t>(</w:t>
      </w:r>
      <w:proofErr w:type="spellStart"/>
      <w:r w:rsidRPr="00BA1248">
        <w:rPr>
          <w:rFonts w:ascii="Arial" w:hAnsi="Arial" w:cs="Arial"/>
          <w:color w:val="1F3864" w:themeColor="accent5" w:themeShade="80"/>
          <w:sz w:val="22"/>
          <w:szCs w:val="22"/>
        </w:rPr>
        <w:t>JvEI</w:t>
      </w:r>
      <w:proofErr w:type="spellEnd"/>
      <w:r w:rsidRPr="00BA1248">
        <w:rPr>
          <w:rFonts w:ascii="Arial" w:hAnsi="Arial" w:cs="Arial"/>
          <w:color w:val="1F3864" w:themeColor="accent5" w:themeShade="80"/>
          <w:sz w:val="22"/>
          <w:szCs w:val="22"/>
        </w:rPr>
        <w:t>)</w:t>
      </w:r>
      <w:r>
        <w:rPr>
          <w:rFonts w:ascii="Arial" w:hAnsi="Arial" w:cs="Arial"/>
          <w:color w:val="1F3864" w:themeColor="accent5" w:themeShade="80"/>
          <w:sz w:val="22"/>
          <w:szCs w:val="22"/>
        </w:rPr>
        <w:t xml:space="preserve">, </w:t>
      </w:r>
      <w:r w:rsidRPr="00BA1248">
        <w:rPr>
          <w:rFonts w:ascii="Arial" w:hAnsi="Arial" w:cs="Arial"/>
          <w:color w:val="1F3864" w:themeColor="accent5" w:themeShade="80"/>
          <w:sz w:val="22"/>
          <w:szCs w:val="22"/>
        </w:rPr>
        <w:t>het landelijk kenniscentrum voor de geïntegreerde eerstelijn. Bij het JvEI is Marc actief op het vergaren, verrijken en verspreiden van kennis over de organisatie van de extramurale zorg. Onderwerpen als samenwerking, geïntegreerde zorg, populatiegerichte zorg en Triple Aim zijn speerpunt.</w:t>
      </w:r>
    </w:p>
    <w:p w:rsidR="00411E42" w:rsidRDefault="00411E42" w:rsidP="006D3CCA">
      <w:pPr>
        <w:rPr>
          <w:rFonts w:ascii="Arial" w:hAnsi="Arial" w:cs="Arial"/>
          <w:color w:val="1F3864" w:themeColor="accent5" w:themeShade="80"/>
          <w:sz w:val="22"/>
          <w:szCs w:val="22"/>
        </w:rPr>
      </w:pPr>
    </w:p>
    <w:p w:rsidR="00411E42" w:rsidRDefault="00411E42" w:rsidP="006D3CCA">
      <w:pPr>
        <w:rPr>
          <w:rFonts w:ascii="Arial" w:hAnsi="Arial" w:cs="Arial"/>
          <w:color w:val="1F3864" w:themeColor="accent5" w:themeShade="80"/>
          <w:sz w:val="22"/>
          <w:szCs w:val="22"/>
        </w:rPr>
      </w:pPr>
    </w:p>
    <w:p w:rsidR="006D3CCA" w:rsidRPr="00BA1248" w:rsidRDefault="006D3CCA" w:rsidP="006D3CCA">
      <w:pPr>
        <w:rPr>
          <w:rFonts w:ascii="Arial" w:hAnsi="Arial" w:cs="Arial"/>
          <w:color w:val="1F3864" w:themeColor="accent5" w:themeShade="80"/>
          <w:sz w:val="22"/>
          <w:szCs w:val="22"/>
        </w:rPr>
      </w:pPr>
      <w:bookmarkStart w:id="1" w:name="_GoBack"/>
      <w:bookmarkEnd w:id="1"/>
    </w:p>
    <w:p w:rsidR="001A4E8E" w:rsidRDefault="001A4E8E" w:rsidP="006D3CCA">
      <w:pPr>
        <w:rPr>
          <w:rFonts w:ascii="Arial" w:hAnsi="Arial" w:cs="Arial"/>
          <w:b/>
          <w:bCs/>
          <w:color w:val="1F3864" w:themeColor="accent5" w:themeShade="80"/>
          <w:sz w:val="22"/>
          <w:szCs w:val="22"/>
        </w:rPr>
      </w:pPr>
    </w:p>
    <w:p w:rsidR="00411E42" w:rsidRDefault="00411E42" w:rsidP="006D3CCA">
      <w:pPr>
        <w:rPr>
          <w:rFonts w:ascii="Arial" w:hAnsi="Arial" w:cs="Arial"/>
          <w:b/>
          <w:bCs/>
          <w:color w:val="1F3864" w:themeColor="accent5" w:themeShade="80"/>
          <w:sz w:val="22"/>
          <w:szCs w:val="22"/>
        </w:rPr>
      </w:pPr>
      <w:r>
        <w:rPr>
          <w:noProof/>
          <w:lang w:eastAsia="nl-NL"/>
        </w:rPr>
        <w:lastRenderedPageBreak/>
        <w:t xml:space="preserve"> </w:t>
      </w:r>
      <w:r w:rsidRPr="0036352C">
        <w:rPr>
          <w:noProof/>
          <w:lang w:eastAsia="nl-NL"/>
        </w:rPr>
        <w:drawing>
          <wp:inline distT="0" distB="0" distL="0" distR="0" wp14:anchorId="1CA467FF" wp14:editId="6A367601">
            <wp:extent cx="1392555" cy="773467"/>
            <wp:effectExtent l="0" t="0" r="0" b="7620"/>
            <wp:docPr id="4" name="Afbeelding 4" descr="C:\Users\brounskampc\AppData\Local\Microsoft\Windows\INetCache\Content.Outlook\51RZRIFM\MCC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unskampc\AppData\Local\Microsoft\Windows\INetCache\Content.Outlook\51RZRIFM\MCC log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865" cy="853066"/>
                    </a:xfrm>
                    <a:prstGeom prst="rect">
                      <a:avLst/>
                    </a:prstGeom>
                    <a:noFill/>
                    <a:ln>
                      <a:noFill/>
                    </a:ln>
                  </pic:spPr>
                </pic:pic>
              </a:graphicData>
            </a:graphic>
          </wp:inline>
        </w:drawing>
      </w:r>
      <w:r>
        <w:rPr>
          <w:noProof/>
          <w:lang w:eastAsia="nl-NL"/>
        </w:rPr>
        <w:t xml:space="preserve">         </w:t>
      </w:r>
      <w:r>
        <w:rPr>
          <w:noProof/>
          <w:lang w:eastAsia="nl-NL"/>
        </w:rPr>
        <w:drawing>
          <wp:inline distT="0" distB="0" distL="0" distR="0" wp14:anchorId="0680162F" wp14:editId="7ADFC95C">
            <wp:extent cx="996315" cy="773521"/>
            <wp:effectExtent l="0" t="0" r="0" b="0"/>
            <wp:docPr id="5" name="Afbeelding 5" descr="cid:image001.png@01D5931E.3C69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cid:image001.png@01D5931E.3C69DB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55866" cy="819755"/>
                    </a:xfrm>
                    <a:prstGeom prst="rect">
                      <a:avLst/>
                    </a:prstGeom>
                    <a:noFill/>
                    <a:ln>
                      <a:noFill/>
                    </a:ln>
                  </pic:spPr>
                </pic:pic>
              </a:graphicData>
            </a:graphic>
          </wp:inline>
        </w:drawing>
      </w:r>
      <w:r>
        <w:rPr>
          <w:rFonts w:ascii="Arial" w:hAnsi="Arial" w:cs="Arial"/>
          <w:b/>
          <w:bCs/>
          <w:noProof/>
          <w:color w:val="1F3864" w:themeColor="accent5" w:themeShade="80"/>
          <w:sz w:val="28"/>
          <w:szCs w:val="28"/>
          <w:lang w:eastAsia="nl-NL"/>
        </w:rPr>
        <w:t xml:space="preserve">              </w:t>
      </w:r>
      <w:r w:rsidRPr="00CB3FDC">
        <w:rPr>
          <w:rFonts w:ascii="Arial" w:hAnsi="Arial" w:cs="Arial"/>
          <w:b/>
          <w:bCs/>
          <w:noProof/>
          <w:color w:val="1F3864" w:themeColor="accent5" w:themeShade="80"/>
          <w:sz w:val="28"/>
          <w:szCs w:val="28"/>
          <w:lang w:eastAsia="nl-NL"/>
        </w:rPr>
        <w:drawing>
          <wp:inline distT="0" distB="0" distL="0" distR="0" wp14:anchorId="400D84F9" wp14:editId="61B31EAB">
            <wp:extent cx="1535723" cy="624498"/>
            <wp:effectExtent l="0" t="0" r="7620" b="4445"/>
            <wp:docPr id="6" name="Afbeelding 6" descr="F:\Huisstijl\Logo's\Logo Ketenzorg -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Huisstijl\Logo's\Logo Ketenzorg - 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2064" cy="647409"/>
                    </a:xfrm>
                    <a:prstGeom prst="rect">
                      <a:avLst/>
                    </a:prstGeom>
                    <a:noFill/>
                    <a:ln>
                      <a:noFill/>
                    </a:ln>
                  </pic:spPr>
                </pic:pic>
              </a:graphicData>
            </a:graphic>
          </wp:inline>
        </w:drawing>
      </w:r>
    </w:p>
    <w:p w:rsidR="00411E42" w:rsidRDefault="00411E42" w:rsidP="006D3CCA">
      <w:pPr>
        <w:rPr>
          <w:rFonts w:ascii="Arial" w:hAnsi="Arial" w:cs="Arial"/>
          <w:b/>
          <w:bCs/>
          <w:color w:val="1F3864" w:themeColor="accent5" w:themeShade="80"/>
          <w:sz w:val="22"/>
          <w:szCs w:val="22"/>
        </w:rPr>
      </w:pPr>
    </w:p>
    <w:p w:rsidR="00411E42" w:rsidRDefault="00411E42" w:rsidP="006D3CCA">
      <w:pPr>
        <w:rPr>
          <w:rFonts w:ascii="Arial" w:hAnsi="Arial" w:cs="Arial"/>
          <w:b/>
          <w:bCs/>
          <w:color w:val="1F3864" w:themeColor="accent5" w:themeShade="80"/>
          <w:sz w:val="22"/>
          <w:szCs w:val="22"/>
        </w:rPr>
      </w:pPr>
    </w:p>
    <w:p w:rsidR="00411E42" w:rsidRDefault="00411E42" w:rsidP="006D3CCA">
      <w:pPr>
        <w:rPr>
          <w:rFonts w:ascii="Arial" w:hAnsi="Arial" w:cs="Arial"/>
          <w:b/>
          <w:bCs/>
          <w:color w:val="1F3864" w:themeColor="accent5" w:themeShade="80"/>
          <w:sz w:val="22"/>
          <w:szCs w:val="22"/>
        </w:rPr>
      </w:pPr>
    </w:p>
    <w:p w:rsidR="00411E42" w:rsidRDefault="00411E42" w:rsidP="006D3CCA">
      <w:pPr>
        <w:rPr>
          <w:rFonts w:ascii="Arial" w:hAnsi="Arial" w:cs="Arial"/>
          <w:b/>
          <w:bCs/>
          <w:color w:val="1F3864" w:themeColor="accent5" w:themeShade="80"/>
          <w:sz w:val="22"/>
          <w:szCs w:val="22"/>
        </w:rPr>
      </w:pPr>
    </w:p>
    <w:p w:rsidR="00411E42" w:rsidRPr="00BA1248" w:rsidRDefault="00411E42" w:rsidP="00411E42">
      <w:pPr>
        <w:rPr>
          <w:rFonts w:ascii="Arial" w:hAnsi="Arial" w:cs="Arial"/>
          <w:color w:val="1F3864" w:themeColor="accent5" w:themeShade="80"/>
          <w:sz w:val="22"/>
          <w:szCs w:val="22"/>
        </w:rPr>
      </w:pPr>
      <w:r w:rsidRPr="00BA1248">
        <w:rPr>
          <w:rFonts w:ascii="Arial" w:hAnsi="Arial" w:cs="Arial"/>
          <w:color w:val="1F3864" w:themeColor="accent5" w:themeShade="80"/>
          <w:sz w:val="22"/>
          <w:szCs w:val="22"/>
        </w:rPr>
        <w:t>De werksessie</w:t>
      </w:r>
      <w:r>
        <w:rPr>
          <w:rFonts w:ascii="Arial" w:hAnsi="Arial" w:cs="Arial"/>
          <w:color w:val="1F3864" w:themeColor="accent5" w:themeShade="80"/>
          <w:sz w:val="22"/>
          <w:szCs w:val="22"/>
        </w:rPr>
        <w:t>s</w:t>
      </w:r>
      <w:r w:rsidRPr="00BA1248">
        <w:rPr>
          <w:rFonts w:ascii="Arial" w:hAnsi="Arial" w:cs="Arial"/>
          <w:color w:val="1F3864" w:themeColor="accent5" w:themeShade="80"/>
          <w:sz w:val="22"/>
          <w:szCs w:val="22"/>
        </w:rPr>
        <w:t xml:space="preserve"> </w:t>
      </w:r>
      <w:r>
        <w:rPr>
          <w:rFonts w:ascii="Arial" w:hAnsi="Arial" w:cs="Arial"/>
          <w:color w:val="1F3864" w:themeColor="accent5" w:themeShade="80"/>
          <w:sz w:val="22"/>
          <w:szCs w:val="22"/>
        </w:rPr>
        <w:t>worden</w:t>
      </w:r>
      <w:r w:rsidRPr="00BA1248">
        <w:rPr>
          <w:rFonts w:ascii="Arial" w:hAnsi="Arial" w:cs="Arial"/>
          <w:color w:val="1F3864" w:themeColor="accent5" w:themeShade="80"/>
          <w:sz w:val="22"/>
          <w:szCs w:val="22"/>
        </w:rPr>
        <w:t xml:space="preserve"> begeleid door Frans Scheepens van Brain</w:t>
      </w:r>
      <w:r>
        <w:rPr>
          <w:rFonts w:ascii="Arial" w:hAnsi="Arial" w:cs="Arial"/>
          <w:color w:val="1F3864" w:themeColor="accent5" w:themeShade="80"/>
          <w:sz w:val="22"/>
          <w:szCs w:val="22"/>
        </w:rPr>
        <w:t xml:space="preserve"> </w:t>
      </w:r>
      <w:proofErr w:type="spellStart"/>
      <w:r>
        <w:rPr>
          <w:rFonts w:ascii="Arial" w:hAnsi="Arial" w:cs="Arial"/>
          <w:color w:val="1F3864" w:themeColor="accent5" w:themeShade="80"/>
          <w:sz w:val="22"/>
          <w:szCs w:val="22"/>
        </w:rPr>
        <w:t>F</w:t>
      </w:r>
      <w:r w:rsidRPr="00BA1248">
        <w:rPr>
          <w:rFonts w:ascii="Arial" w:hAnsi="Arial" w:cs="Arial"/>
          <w:color w:val="1F3864" w:themeColor="accent5" w:themeShade="80"/>
          <w:sz w:val="22"/>
          <w:szCs w:val="22"/>
        </w:rPr>
        <w:t>uel</w:t>
      </w:r>
      <w:proofErr w:type="spellEnd"/>
      <w:r>
        <w:rPr>
          <w:rFonts w:ascii="Arial" w:hAnsi="Arial" w:cs="Arial"/>
          <w:color w:val="1F3864" w:themeColor="accent5" w:themeShade="80"/>
          <w:sz w:val="22"/>
          <w:szCs w:val="22"/>
        </w:rPr>
        <w:t xml:space="preserve"> samen met Marc Bruijnzeels</w:t>
      </w:r>
      <w:r w:rsidRPr="00BA1248">
        <w:rPr>
          <w:rFonts w:ascii="Arial" w:hAnsi="Arial" w:cs="Arial"/>
          <w:color w:val="1F3864" w:themeColor="accent5" w:themeShade="80"/>
          <w:sz w:val="22"/>
          <w:szCs w:val="22"/>
        </w:rPr>
        <w:t xml:space="preserve">. </w:t>
      </w:r>
      <w:r>
        <w:rPr>
          <w:rFonts w:ascii="Arial" w:hAnsi="Arial" w:cs="Arial"/>
          <w:color w:val="1F3864" w:themeColor="accent5" w:themeShade="80"/>
          <w:sz w:val="22"/>
          <w:szCs w:val="22"/>
        </w:rPr>
        <w:t>Frans</w:t>
      </w:r>
      <w:r w:rsidRPr="00BA1248">
        <w:rPr>
          <w:rFonts w:ascii="Arial" w:hAnsi="Arial" w:cs="Arial"/>
          <w:color w:val="1F3864" w:themeColor="accent5" w:themeShade="80"/>
          <w:sz w:val="22"/>
          <w:szCs w:val="22"/>
        </w:rPr>
        <w:t xml:space="preserve"> is gespecialiseerd in het op</w:t>
      </w:r>
      <w:r>
        <w:rPr>
          <w:rFonts w:ascii="Arial" w:hAnsi="Arial" w:cs="Arial"/>
          <w:color w:val="1F3864" w:themeColor="accent5" w:themeShade="80"/>
          <w:sz w:val="22"/>
          <w:szCs w:val="22"/>
        </w:rPr>
        <w:t xml:space="preserve"> </w:t>
      </w:r>
      <w:r w:rsidRPr="00BA1248">
        <w:rPr>
          <w:rFonts w:ascii="Arial" w:hAnsi="Arial" w:cs="Arial"/>
          <w:color w:val="1F3864" w:themeColor="accent5" w:themeShade="80"/>
          <w:sz w:val="22"/>
          <w:szCs w:val="22"/>
        </w:rPr>
        <w:t xml:space="preserve">gang brengen en realiseren van creatieve duurzame transformaties.  </w:t>
      </w:r>
    </w:p>
    <w:p w:rsidR="00411E42" w:rsidRDefault="00411E42" w:rsidP="006D3CCA">
      <w:pPr>
        <w:rPr>
          <w:rFonts w:ascii="Arial" w:hAnsi="Arial" w:cs="Arial"/>
          <w:b/>
          <w:bCs/>
          <w:color w:val="1F3864" w:themeColor="accent5" w:themeShade="80"/>
          <w:sz w:val="22"/>
          <w:szCs w:val="22"/>
        </w:rPr>
      </w:pPr>
    </w:p>
    <w:p w:rsidR="00411E42" w:rsidRDefault="00411E42" w:rsidP="006D3CCA">
      <w:pPr>
        <w:rPr>
          <w:rFonts w:ascii="Arial" w:hAnsi="Arial" w:cs="Arial"/>
          <w:b/>
          <w:bCs/>
          <w:color w:val="1F3864" w:themeColor="accent5" w:themeShade="80"/>
          <w:sz w:val="22"/>
          <w:szCs w:val="22"/>
        </w:rPr>
      </w:pPr>
    </w:p>
    <w:p w:rsidR="006D3CCA" w:rsidRPr="00BA1248" w:rsidRDefault="006D3CCA" w:rsidP="006D3CCA">
      <w:pPr>
        <w:rPr>
          <w:rFonts w:ascii="Arial" w:hAnsi="Arial" w:cs="Arial"/>
          <w:b/>
          <w:bCs/>
          <w:color w:val="1F3864" w:themeColor="accent5" w:themeShade="80"/>
          <w:sz w:val="22"/>
          <w:szCs w:val="22"/>
        </w:rPr>
      </w:pPr>
      <w:r w:rsidRPr="00BA1248">
        <w:rPr>
          <w:rFonts w:ascii="Arial" w:hAnsi="Arial" w:cs="Arial"/>
          <w:b/>
          <w:bCs/>
          <w:color w:val="1F3864" w:themeColor="accent5" w:themeShade="80"/>
          <w:sz w:val="22"/>
          <w:szCs w:val="22"/>
        </w:rPr>
        <w:t>Plaats en tijd:</w:t>
      </w:r>
    </w:p>
    <w:p w:rsidR="006D3CCA" w:rsidRPr="00BA1248" w:rsidRDefault="006D3CCA" w:rsidP="006D3CCA">
      <w:pPr>
        <w:rPr>
          <w:rFonts w:ascii="Arial" w:hAnsi="Arial" w:cs="Arial"/>
          <w:b/>
          <w:bCs/>
          <w:color w:val="1F3864" w:themeColor="accent5" w:themeShade="80"/>
          <w:sz w:val="22"/>
          <w:szCs w:val="22"/>
        </w:rPr>
      </w:pPr>
      <w:r>
        <w:rPr>
          <w:rFonts w:ascii="Arial" w:hAnsi="Arial" w:cs="Arial"/>
          <w:b/>
          <w:bCs/>
          <w:color w:val="1F3864" w:themeColor="accent5" w:themeShade="80"/>
          <w:sz w:val="22"/>
          <w:szCs w:val="22"/>
        </w:rPr>
        <w:t xml:space="preserve">Auditorium MCL te Leeuwarden </w:t>
      </w:r>
    </w:p>
    <w:p w:rsidR="006D3CCA" w:rsidRPr="00BA1248" w:rsidRDefault="006D3CCA" w:rsidP="006D3CCA">
      <w:pPr>
        <w:rPr>
          <w:rFonts w:ascii="Arial" w:hAnsi="Arial" w:cs="Arial"/>
          <w:b/>
          <w:bCs/>
          <w:color w:val="1F3864" w:themeColor="accent5" w:themeShade="80"/>
          <w:sz w:val="22"/>
          <w:szCs w:val="22"/>
        </w:rPr>
      </w:pPr>
      <w:r>
        <w:rPr>
          <w:rFonts w:ascii="Arial" w:hAnsi="Arial" w:cs="Arial"/>
          <w:b/>
          <w:bCs/>
          <w:color w:val="1F3864" w:themeColor="accent5" w:themeShade="80"/>
          <w:sz w:val="22"/>
          <w:szCs w:val="22"/>
        </w:rPr>
        <w:t>21 januari 2020</w:t>
      </w:r>
      <w:r w:rsidRPr="00BA1248">
        <w:rPr>
          <w:rFonts w:ascii="Arial" w:hAnsi="Arial" w:cs="Arial"/>
          <w:b/>
          <w:bCs/>
          <w:color w:val="1F3864" w:themeColor="accent5" w:themeShade="80"/>
          <w:sz w:val="22"/>
          <w:szCs w:val="22"/>
        </w:rPr>
        <w:t xml:space="preserve">, </w:t>
      </w:r>
      <w:r>
        <w:rPr>
          <w:rFonts w:ascii="Arial" w:hAnsi="Arial" w:cs="Arial"/>
          <w:b/>
          <w:bCs/>
          <w:color w:val="1F3864" w:themeColor="accent5" w:themeShade="80"/>
          <w:sz w:val="22"/>
          <w:szCs w:val="22"/>
        </w:rPr>
        <w:t>van</w:t>
      </w:r>
      <w:r w:rsidRPr="00BA1248">
        <w:rPr>
          <w:rFonts w:ascii="Arial" w:hAnsi="Arial" w:cs="Arial"/>
          <w:b/>
          <w:bCs/>
          <w:color w:val="1F3864" w:themeColor="accent5" w:themeShade="80"/>
          <w:sz w:val="22"/>
          <w:szCs w:val="22"/>
        </w:rPr>
        <w:t xml:space="preserve"> 17.30-21.00 uur</w:t>
      </w:r>
      <w:r>
        <w:rPr>
          <w:rFonts w:ascii="Arial" w:hAnsi="Arial" w:cs="Arial"/>
          <w:b/>
          <w:bCs/>
          <w:color w:val="1F3864" w:themeColor="accent5" w:themeShade="80"/>
          <w:sz w:val="22"/>
          <w:szCs w:val="22"/>
        </w:rPr>
        <w:t xml:space="preserve">, </w:t>
      </w:r>
      <w:r w:rsidRPr="00BA1248">
        <w:rPr>
          <w:rFonts w:ascii="Arial" w:hAnsi="Arial" w:cs="Arial"/>
          <w:b/>
          <w:bCs/>
          <w:color w:val="1F3864" w:themeColor="accent5" w:themeShade="80"/>
          <w:sz w:val="22"/>
          <w:szCs w:val="22"/>
        </w:rPr>
        <w:t>met buffet</w:t>
      </w:r>
    </w:p>
    <w:p w:rsidR="006D3CCA" w:rsidRPr="00BA1248" w:rsidRDefault="006D3CCA" w:rsidP="006D3CCA">
      <w:pPr>
        <w:rPr>
          <w:rFonts w:ascii="Arial" w:hAnsi="Arial" w:cs="Arial"/>
          <w:b/>
          <w:bCs/>
          <w:color w:val="1F3864" w:themeColor="accent5" w:themeShade="80"/>
          <w:sz w:val="22"/>
          <w:szCs w:val="22"/>
        </w:rPr>
      </w:pPr>
      <w:r w:rsidRPr="00BA1248">
        <w:rPr>
          <w:rFonts w:ascii="Arial" w:hAnsi="Arial" w:cs="Arial"/>
          <w:b/>
          <w:bCs/>
          <w:color w:val="1F3864" w:themeColor="accent5" w:themeShade="80"/>
          <w:sz w:val="22"/>
          <w:szCs w:val="22"/>
        </w:rPr>
        <w:t>Accreditatie</w:t>
      </w:r>
      <w:r>
        <w:rPr>
          <w:rFonts w:ascii="Arial" w:hAnsi="Arial" w:cs="Arial"/>
          <w:b/>
          <w:bCs/>
          <w:color w:val="1F3864" w:themeColor="accent5" w:themeShade="80"/>
          <w:sz w:val="22"/>
          <w:szCs w:val="22"/>
        </w:rPr>
        <w:t xml:space="preserve"> voor huisartsen en medisch specialisten</w:t>
      </w:r>
      <w:r w:rsidRPr="00BA1248">
        <w:rPr>
          <w:rFonts w:ascii="Arial" w:hAnsi="Arial" w:cs="Arial"/>
          <w:b/>
          <w:bCs/>
          <w:color w:val="1F3864" w:themeColor="accent5" w:themeShade="80"/>
          <w:sz w:val="22"/>
          <w:szCs w:val="22"/>
        </w:rPr>
        <w:t>: is aangevraagd, er zijn</w:t>
      </w:r>
      <w:r>
        <w:rPr>
          <w:rFonts w:ascii="Arial" w:hAnsi="Arial" w:cs="Arial"/>
          <w:b/>
          <w:bCs/>
          <w:color w:val="1F3864" w:themeColor="accent5" w:themeShade="80"/>
          <w:sz w:val="22"/>
          <w:szCs w:val="22"/>
        </w:rPr>
        <w:t xml:space="preserve"> geen</w:t>
      </w:r>
      <w:r w:rsidRPr="00BA1248">
        <w:rPr>
          <w:rFonts w:ascii="Arial" w:hAnsi="Arial" w:cs="Arial"/>
          <w:b/>
          <w:bCs/>
          <w:color w:val="1F3864" w:themeColor="accent5" w:themeShade="80"/>
          <w:sz w:val="22"/>
          <w:szCs w:val="22"/>
        </w:rPr>
        <w:t xml:space="preserve"> inschrijfkosten voor deze bijeenkomst. </w:t>
      </w:r>
    </w:p>
    <w:p w:rsidR="00A54F6A" w:rsidRDefault="00A54F6A" w:rsidP="00A54F6A">
      <w:pPr>
        <w:tabs>
          <w:tab w:val="left" w:pos="2295"/>
        </w:tabs>
      </w:pPr>
      <w:r>
        <w:rPr>
          <w:rFonts w:ascii="Arial" w:hAnsi="Arial" w:cs="Arial"/>
          <w:color w:val="1F3864" w:themeColor="accent5" w:themeShade="80"/>
          <w:sz w:val="22"/>
          <w:szCs w:val="22"/>
        </w:rPr>
        <w:t>Aanmelden kan per e-mail naar: info@doktersacademie.nl</w:t>
      </w:r>
    </w:p>
    <w:p w:rsidR="00516890" w:rsidRDefault="00516890"/>
    <w:sectPr w:rsidR="005168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am Rounded Book">
    <w:altName w:val="Calibri"/>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127CD"/>
    <w:multiLevelType w:val="hybridMultilevel"/>
    <w:tmpl w:val="E89C3AAE"/>
    <w:lvl w:ilvl="0" w:tplc="A9965C78">
      <w:numFmt w:val="bullet"/>
      <w:lvlText w:val="-"/>
      <w:lvlJc w:val="left"/>
      <w:pPr>
        <w:ind w:left="720" w:hanging="360"/>
      </w:pPr>
      <w:rPr>
        <w:rFonts w:ascii="Gotham Rounded Book" w:eastAsiaTheme="minorHAnsi" w:hAnsi="Gotham Rounded Book"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CA"/>
    <w:rsid w:val="00006598"/>
    <w:rsid w:val="001A1162"/>
    <w:rsid w:val="001A4E8E"/>
    <w:rsid w:val="001B50FF"/>
    <w:rsid w:val="00411E42"/>
    <w:rsid w:val="004B5368"/>
    <w:rsid w:val="00516890"/>
    <w:rsid w:val="006D3CCA"/>
    <w:rsid w:val="00957DED"/>
    <w:rsid w:val="00A54F6A"/>
    <w:rsid w:val="00CB3FDC"/>
    <w:rsid w:val="00FC3D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4B69E-A119-46D9-9447-0B6C96EC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3CCA"/>
    <w:rPr>
      <w:rFonts w:ascii="Gotham Rounded Book" w:hAnsi="Gotham Rounded Book" w:cs="Times New Roman"/>
      <w:color w:val="595959" w:themeColor="text1" w:themeTint="A6"/>
      <w:sz w:val="18"/>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CCA"/>
    <w:pPr>
      <w:ind w:left="720"/>
      <w:contextualSpacing/>
    </w:pPr>
  </w:style>
  <w:style w:type="character" w:styleId="Hyperlink">
    <w:name w:val="Hyperlink"/>
    <w:basedOn w:val="Standaardalinea-lettertype"/>
    <w:uiPriority w:val="99"/>
    <w:unhideWhenUsed/>
    <w:rsid w:val="00957DED"/>
    <w:rPr>
      <w:color w:val="0563C1" w:themeColor="hyperlink"/>
      <w:u w:val="single"/>
    </w:rPr>
  </w:style>
  <w:style w:type="character" w:styleId="GevolgdeHyperlink">
    <w:name w:val="FollowedHyperlink"/>
    <w:basedOn w:val="Standaardalinea-lettertype"/>
    <w:uiPriority w:val="99"/>
    <w:semiHidden/>
    <w:unhideWhenUsed/>
    <w:rsid w:val="00957D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cid:image001.png@01D59622.7E61C9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DWF</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Brouns - Kamp, Christiane</dc:creator>
  <cp:keywords/>
  <dc:description/>
  <cp:lastModifiedBy>Hiemstra, Tineke</cp:lastModifiedBy>
  <cp:revision>3</cp:revision>
  <dcterms:created xsi:type="dcterms:W3CDTF">2019-11-20T11:00:00Z</dcterms:created>
  <dcterms:modified xsi:type="dcterms:W3CDTF">2019-12-11T09:00:00Z</dcterms:modified>
</cp:coreProperties>
</file>